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BFE" w:rsidRDefault="00C37BFE" w:rsidP="00B077EA">
      <w:pPr>
        <w:rPr>
          <w:b/>
        </w:rPr>
      </w:pPr>
      <w:r>
        <w:rPr>
          <w:b/>
        </w:rPr>
        <w:t>Democracia e sexualidade</w:t>
      </w:r>
    </w:p>
    <w:p w:rsidR="00C37BFE" w:rsidRDefault="00C37BFE" w:rsidP="00C37BFE">
      <w:pPr>
        <w:pStyle w:val="PargrafodaLista"/>
        <w:numPr>
          <w:ilvl w:val="0"/>
          <w:numId w:val="2"/>
        </w:numPr>
      </w:pPr>
      <w:r>
        <w:t>RIOS, Roger Raupp. Para um direito democrático da sexualidade</w:t>
      </w:r>
      <w:r w:rsidR="00E64691">
        <w:t xml:space="preserve">. In: </w:t>
      </w:r>
      <w:r w:rsidR="00E64691">
        <w:rPr>
          <w:i/>
        </w:rPr>
        <w:t>Horizontes antropológicos</w:t>
      </w:r>
      <w:r w:rsidR="00E64691">
        <w:t xml:space="preserve">. Porto Alegre, ano 12, n. 26, p. 71-100, </w:t>
      </w:r>
      <w:proofErr w:type="spellStart"/>
      <w:r w:rsidR="00E64691">
        <w:t>jul</w:t>
      </w:r>
      <w:proofErr w:type="spellEnd"/>
      <w:r w:rsidR="00E64691">
        <w:t>/dez. 2006.</w:t>
      </w:r>
    </w:p>
    <w:p w:rsidR="00E64691" w:rsidRDefault="00E64691" w:rsidP="00E64691">
      <w:pPr>
        <w:autoSpaceDE w:val="0"/>
        <w:autoSpaceDN w:val="0"/>
        <w:adjustRightInd w:val="0"/>
        <w:spacing w:after="0" w:line="240" w:lineRule="auto"/>
        <w:ind w:left="360"/>
        <w:jc w:val="both"/>
      </w:pPr>
      <w:r>
        <w:t xml:space="preserve">Resumo: </w:t>
      </w:r>
      <w:r w:rsidRPr="00E64691">
        <w:t>Este artigo trata da relação entre direito e sexualidade numa perspectiva</w:t>
      </w:r>
      <w:r>
        <w:t xml:space="preserve"> </w:t>
      </w:r>
      <w:r w:rsidRPr="00E64691">
        <w:t>democrática. Após historiar a gênese desse debate no seio mais amplo dos “direitos</w:t>
      </w:r>
      <w:r>
        <w:t xml:space="preserve"> </w:t>
      </w:r>
      <w:r w:rsidRPr="00E64691">
        <w:t>reprodutivos e sexuais”, propõe-se uma análise dos chamados “direitos sexuais” a</w:t>
      </w:r>
      <w:r>
        <w:t xml:space="preserve"> </w:t>
      </w:r>
      <w:r w:rsidRPr="00E64691">
        <w:t>partir dos princípios fundamentais e das dimensões que envolvem o exercício da</w:t>
      </w:r>
      <w:r>
        <w:t xml:space="preserve"> </w:t>
      </w:r>
      <w:r w:rsidRPr="00E64691">
        <w:t>sexualidade. Liberdade, igualdade e não-discriminação, bem como a proteção da</w:t>
      </w:r>
      <w:r>
        <w:t xml:space="preserve"> </w:t>
      </w:r>
      <w:r w:rsidRPr="00E64691">
        <w:t>dignidade humana, são os fundamentos que estruturam o desenvolvimento de um</w:t>
      </w:r>
      <w:r>
        <w:t xml:space="preserve"> </w:t>
      </w:r>
      <w:r w:rsidRPr="00E64691">
        <w:t>direito democrático da sexualidade, compatível com o pluralismo e a laicidade</w:t>
      </w:r>
      <w:r>
        <w:t xml:space="preserve"> </w:t>
      </w:r>
      <w:r w:rsidRPr="00E64691">
        <w:t>requeridas pelas sociedades democráticas contemporâneas. Dentro desse quadro</w:t>
      </w:r>
      <w:r>
        <w:t xml:space="preserve"> </w:t>
      </w:r>
      <w:r w:rsidRPr="00E64691">
        <w:t>conceitual, são consideradas as dimensões protetivas, defensivas e positivas desses</w:t>
      </w:r>
      <w:r>
        <w:t xml:space="preserve"> </w:t>
      </w:r>
      <w:r w:rsidRPr="00E64691">
        <w:t>direitos humanos fundamentais, bem como são arrolados os principais temas e</w:t>
      </w:r>
      <w:r>
        <w:t xml:space="preserve"> </w:t>
      </w:r>
      <w:r w:rsidRPr="00E64691">
        <w:t>objeções pertinentes a uma compreensão mais alargada e estruturada dos direitos</w:t>
      </w:r>
      <w:r>
        <w:t xml:space="preserve"> </w:t>
      </w:r>
      <w:r w:rsidRPr="00E64691">
        <w:t>sexuais.</w:t>
      </w:r>
    </w:p>
    <w:p w:rsidR="00C37BFE" w:rsidRDefault="00C37BFE" w:rsidP="00B077EA"/>
    <w:p w:rsidR="00DC5C7F" w:rsidRDefault="00DC5C7F" w:rsidP="00B077EA">
      <w:pPr>
        <w:rPr>
          <w:b/>
        </w:rPr>
      </w:pPr>
      <w:r>
        <w:rPr>
          <w:b/>
        </w:rPr>
        <w:t>Direitos reprodutivos e direitos humanos</w:t>
      </w:r>
    </w:p>
    <w:p w:rsidR="00DC5C7F" w:rsidRDefault="00DC5C7F" w:rsidP="00DC5C7F">
      <w:pPr>
        <w:pStyle w:val="PargrafodaLista"/>
        <w:numPr>
          <w:ilvl w:val="0"/>
          <w:numId w:val="2"/>
        </w:numPr>
      </w:pPr>
      <w:r>
        <w:t xml:space="preserve">PIOVESAN, Flávia. Direitos reprodutivos como direitos humanos. </w:t>
      </w:r>
      <w:r w:rsidRPr="00DC5C7F">
        <w:t>In: BUGLIONE, S. (</w:t>
      </w:r>
      <w:proofErr w:type="spellStart"/>
      <w:r w:rsidRPr="00DC5C7F">
        <w:t>org</w:t>
      </w:r>
      <w:proofErr w:type="spellEnd"/>
      <w:r w:rsidRPr="00DC5C7F">
        <w:t xml:space="preserve">). </w:t>
      </w:r>
      <w:r w:rsidRPr="00AD5E31">
        <w:rPr>
          <w:i/>
        </w:rPr>
        <w:t>Reprodução e Sexualidade: uma questão de justiça</w:t>
      </w:r>
      <w:r w:rsidRPr="00DC5C7F">
        <w:t xml:space="preserve">. Porto Alegre: Sergio </w:t>
      </w:r>
      <w:proofErr w:type="spellStart"/>
      <w:r w:rsidRPr="00DC5C7F">
        <w:t>Fabres</w:t>
      </w:r>
      <w:proofErr w:type="spellEnd"/>
      <w:r w:rsidRPr="00DC5C7F">
        <w:t xml:space="preserve"> Editor, 2002, p. 61-92.</w:t>
      </w:r>
    </w:p>
    <w:p w:rsidR="00DC5C7F" w:rsidRPr="00DC5C7F" w:rsidRDefault="00DC5C7F" w:rsidP="00587DA8">
      <w:pPr>
        <w:pStyle w:val="Default"/>
        <w:ind w:left="36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DC5C7F">
        <w:rPr>
          <w:rFonts w:asciiTheme="minorHAnsi" w:hAnsiTheme="minorHAnsi" w:cstheme="minorBidi"/>
          <w:color w:val="auto"/>
          <w:sz w:val="22"/>
          <w:szCs w:val="22"/>
        </w:rPr>
        <w:t xml:space="preserve">Resumo: O objetivo deste artigo é enfocar os direitos reprodutivos como direitos humanos. Serão destacadas três indagações centrais a esta reflexão: 1) O que são direitos humanos? Qual é a concepção contemporânea de direitos </w:t>
      </w:r>
      <w:proofErr w:type="gramStart"/>
      <w:r w:rsidRPr="00DC5C7F">
        <w:rPr>
          <w:rFonts w:asciiTheme="minorHAnsi" w:hAnsiTheme="minorHAnsi" w:cstheme="minorBidi"/>
          <w:color w:val="auto"/>
          <w:sz w:val="22"/>
          <w:szCs w:val="22"/>
        </w:rPr>
        <w:t>humanos?;</w:t>
      </w:r>
      <w:proofErr w:type="gramEnd"/>
      <w:r w:rsidRPr="00DC5C7F">
        <w:rPr>
          <w:rFonts w:asciiTheme="minorHAnsi" w:hAnsiTheme="minorHAnsi" w:cstheme="minorBidi"/>
          <w:color w:val="auto"/>
          <w:sz w:val="22"/>
          <w:szCs w:val="22"/>
        </w:rPr>
        <w:t xml:space="preserve"> 2) Como relacionar os direitos humanos com os direitos reprodutivos? e 3) Como compreender os direitos reprodutivos sob a perspectiva dos direitos humanos? Quais são os principais desafios e perspectivas?</w:t>
      </w:r>
    </w:p>
    <w:p w:rsidR="00DC5C7F" w:rsidRPr="00DC5C7F" w:rsidRDefault="00DC5C7F" w:rsidP="00B077EA">
      <w:pPr>
        <w:rPr>
          <w:b/>
        </w:rPr>
      </w:pPr>
    </w:p>
    <w:p w:rsidR="00DB6562" w:rsidRDefault="00DB6562" w:rsidP="00B077EA">
      <w:pPr>
        <w:rPr>
          <w:b/>
        </w:rPr>
      </w:pPr>
      <w:r>
        <w:rPr>
          <w:b/>
        </w:rPr>
        <w:t>Liberdade e sexualidade</w:t>
      </w:r>
    </w:p>
    <w:p w:rsidR="00DB6562" w:rsidRDefault="00DB6562" w:rsidP="00DB6562">
      <w:pPr>
        <w:pStyle w:val="PargrafodaLista"/>
        <w:numPr>
          <w:ilvl w:val="0"/>
          <w:numId w:val="2"/>
        </w:numPr>
      </w:pPr>
      <w:r>
        <w:t xml:space="preserve">LOPES, José Reinaldo de Lima. Liberdade e direitos sexuais – o problema a partir da moral moderna. In: </w:t>
      </w:r>
      <w:r w:rsidRPr="00AD5E31">
        <w:rPr>
          <w:i/>
        </w:rPr>
        <w:t>Em defesa dos direitos sexuais</w:t>
      </w:r>
      <w:r>
        <w:t>. RIOS, Roger Raupp, et. al. (org.). Porto Alegre: Livraria do Advogado, 2007, p. 41-72.</w:t>
      </w:r>
    </w:p>
    <w:p w:rsidR="00DB6562" w:rsidRPr="00DB6562" w:rsidRDefault="00DB6562" w:rsidP="00DB6562">
      <w:pPr>
        <w:ind w:left="360"/>
        <w:jc w:val="both"/>
      </w:pPr>
      <w:r>
        <w:t xml:space="preserve">Resumo: </w:t>
      </w:r>
      <w:r w:rsidR="00A319D9">
        <w:t xml:space="preserve">Ao se privilegiar a fundamentação dos direitos sexuais a partir da esfera da liberdade individual, enfatiza-se a autonomia humana como ponto de partida moral neste debate. Examina-se a contribuição de John Stuart Mill e de Herbert Hart para a filosofia moral da liberdade, assumindo-se que uma sociedade que aceite a diversidade se funda na concepção de justiça e de igual respeito entre os seres humanos, antes que em algum conceito de bem que seja valioso para a condução da vida pessoal. Passando rapidamente pelas circunstâncias históricas responsáveis pela mudança nos hábitos sexuais das sociedades livres, defende-se que a liberdade sexual é, como todas as liberdades individuais, elemento essencial de manutenção da sociedade democrática e deve ser tratada como um dos locais de resistência à uniformidade e ao conformismo, na esteira do pensamento de John Stuart Mill. </w:t>
      </w:r>
    </w:p>
    <w:p w:rsidR="00C37BFE" w:rsidRPr="00C37BFE" w:rsidRDefault="00C37BFE" w:rsidP="00B077EA"/>
    <w:p w:rsidR="00A251B0" w:rsidRDefault="00A251B0" w:rsidP="00B077EA">
      <w:pPr>
        <w:rPr>
          <w:b/>
        </w:rPr>
      </w:pPr>
      <w:r>
        <w:rPr>
          <w:b/>
        </w:rPr>
        <w:t xml:space="preserve">Homofobia e </w:t>
      </w:r>
      <w:proofErr w:type="spellStart"/>
      <w:r>
        <w:rPr>
          <w:b/>
        </w:rPr>
        <w:t>heterossexismo</w:t>
      </w:r>
      <w:proofErr w:type="spellEnd"/>
    </w:p>
    <w:p w:rsidR="00A251B0" w:rsidRPr="00A251B0" w:rsidRDefault="00A251B0" w:rsidP="00A251B0">
      <w:pPr>
        <w:pStyle w:val="PargrafodaLista"/>
        <w:numPr>
          <w:ilvl w:val="0"/>
          <w:numId w:val="2"/>
        </w:numPr>
        <w:rPr>
          <w:b/>
        </w:rPr>
      </w:pPr>
      <w:r>
        <w:lastRenderedPageBreak/>
        <w:t xml:space="preserve">RIOS, Roger Raupp. O conceito de homofobia na perspectiva dos direitos humanos e no contexto dos estudos sobre preconceito e discriminação. In: </w:t>
      </w:r>
      <w:r w:rsidRPr="00AD5E31">
        <w:rPr>
          <w:i/>
        </w:rPr>
        <w:t>Em defesa dos direitos sexuais</w:t>
      </w:r>
      <w:r>
        <w:t>. RIOS, Roger Raupp, et. al. (org.). Porto Alegre: Livraria do Advogado, 2007, p. 111-139.</w:t>
      </w:r>
    </w:p>
    <w:p w:rsidR="00A251B0" w:rsidRDefault="00A251B0" w:rsidP="00974962">
      <w:pPr>
        <w:ind w:left="360"/>
        <w:jc w:val="both"/>
      </w:pPr>
      <w:r>
        <w:t>Resumo: Um dos maiores desafios para o avanço dos direitos sexuais é a intensa e difusa discriminação dirigida a homossexuais, bissexuais, transexuai</w:t>
      </w:r>
      <w:r w:rsidR="00974962">
        <w:t>s e travestis. O artigo investig</w:t>
      </w:r>
      <w:r>
        <w:t>a o conceito de homofobia, tendo por base</w:t>
      </w:r>
      <w:r w:rsidR="00974962">
        <w:t xml:space="preserve"> o paradigma dos direitos humanos e mediante uma exposição do estado da arte dos estudos psicológicos e sociológicos sobre preconceito e discriminação, objetiva desenvolver uma compreensão desta específica expressão discriminatória no quadro maior da reflexão acumulada sobre outras formas de discriminação, notadamente o </w:t>
      </w:r>
      <w:proofErr w:type="spellStart"/>
      <w:r w:rsidR="00974962">
        <w:t>anti-semitismo</w:t>
      </w:r>
      <w:proofErr w:type="spellEnd"/>
      <w:r w:rsidR="00974962">
        <w:t xml:space="preserve">, o racismo e o </w:t>
      </w:r>
      <w:proofErr w:type="spellStart"/>
      <w:r w:rsidR="00974962">
        <w:t>sexismo</w:t>
      </w:r>
      <w:proofErr w:type="spellEnd"/>
      <w:r w:rsidR="00974962">
        <w:t xml:space="preserve">. Valendo-se de categorias do direito da </w:t>
      </w:r>
      <w:proofErr w:type="spellStart"/>
      <w:r w:rsidR="00974962">
        <w:t>antidiscriminaçã</w:t>
      </w:r>
      <w:proofErr w:type="spellEnd"/>
      <w:r w:rsidR="005C5271">
        <w:t xml:space="preserve"> </w:t>
      </w:r>
      <w:r w:rsidR="00974962">
        <w:t xml:space="preserve">o (especialmente dos conceitos de discriminação direta e indireta) e da identificação das formas de violência </w:t>
      </w:r>
      <w:proofErr w:type="spellStart"/>
      <w:r w:rsidR="00974962">
        <w:t>homofóbica</w:t>
      </w:r>
      <w:proofErr w:type="spellEnd"/>
      <w:r w:rsidR="00974962">
        <w:t xml:space="preserve"> (física e simbólica) engendradas pelo </w:t>
      </w:r>
      <w:proofErr w:type="spellStart"/>
      <w:r w:rsidR="00974962">
        <w:t>heterossexismo</w:t>
      </w:r>
      <w:proofErr w:type="spellEnd"/>
      <w:r w:rsidR="00974962">
        <w:t xml:space="preserve">, arrola possíveis respostas jurídicas à homofobia, no horizonte do paradigma dos direitos humanos. </w:t>
      </w:r>
    </w:p>
    <w:p w:rsidR="000A7971" w:rsidRDefault="000A7971" w:rsidP="00477EA0">
      <w:pPr>
        <w:pStyle w:val="PargrafodaLista"/>
        <w:numPr>
          <w:ilvl w:val="0"/>
          <w:numId w:val="2"/>
        </w:numPr>
        <w:ind w:left="360"/>
        <w:jc w:val="both"/>
      </w:pPr>
      <w:r>
        <w:t xml:space="preserve">OLIVEIRA, Rosa Maria Rodrigues &amp; RIOS, Roger Raupp. Direitos sexuais e </w:t>
      </w:r>
      <w:proofErr w:type="spellStart"/>
      <w:r>
        <w:t>heterossexismo</w:t>
      </w:r>
      <w:proofErr w:type="spellEnd"/>
      <w:r>
        <w:t xml:space="preserve">: identidades sexuais e discursos judiciais no Brasil. In: </w:t>
      </w:r>
      <w:r w:rsidRPr="000A7971">
        <w:rPr>
          <w:i/>
        </w:rPr>
        <w:t>Discursos fora da ordem</w:t>
      </w:r>
      <w:r>
        <w:t>: sexualidades, saberes e direitos. MISKOLCI, Richard; PELÚCIO, Larissa (</w:t>
      </w:r>
      <w:proofErr w:type="spellStart"/>
      <w:r>
        <w:t>orgs</w:t>
      </w:r>
      <w:proofErr w:type="spellEnd"/>
      <w:r>
        <w:t xml:space="preserve">.). São Paulo: </w:t>
      </w:r>
      <w:proofErr w:type="spellStart"/>
      <w:r>
        <w:t>Annablume</w:t>
      </w:r>
      <w:proofErr w:type="spellEnd"/>
      <w:r>
        <w:t>, 2012, p. 245-276.</w:t>
      </w:r>
    </w:p>
    <w:p w:rsidR="000A7971" w:rsidRDefault="000A7971" w:rsidP="00587DA8">
      <w:pPr>
        <w:ind w:left="426"/>
        <w:jc w:val="both"/>
      </w:pPr>
      <w:r>
        <w:t>Resumo: Explora-se a forma como a esfera jurídica tem lidado com as demandas de reconhecimento das relações estáveis entre pessoas do mesmo sexo. Traça-se um panorama sobre alguns conceitos-chave no campo dos direitos sexuais e seus usos na “seara jurídica”, e o quanto são refletidos (ou são reflexo, em alguns contextos) nas diversas movimentações em torno das identidades sexuais no Brasil contemporâneo.</w:t>
      </w:r>
    </w:p>
    <w:p w:rsidR="00A251B0" w:rsidRPr="00A251B0" w:rsidRDefault="00A251B0" w:rsidP="00A251B0">
      <w:pPr>
        <w:ind w:left="360"/>
      </w:pPr>
    </w:p>
    <w:p w:rsidR="00787772" w:rsidRPr="00C37BFE" w:rsidRDefault="00787772" w:rsidP="00B077EA">
      <w:pPr>
        <w:rPr>
          <w:b/>
        </w:rPr>
      </w:pPr>
      <w:r w:rsidRPr="00C37BFE">
        <w:rPr>
          <w:b/>
        </w:rPr>
        <w:t>Sexualidade infantil</w:t>
      </w:r>
    </w:p>
    <w:p w:rsidR="00974E74" w:rsidRDefault="00B077EA" w:rsidP="00B077EA">
      <w:pPr>
        <w:pStyle w:val="PargrafodaLista"/>
        <w:numPr>
          <w:ilvl w:val="0"/>
          <w:numId w:val="1"/>
        </w:numPr>
      </w:pPr>
      <w:r>
        <w:t xml:space="preserve">LOWENKRON, Laura. A cruzada </w:t>
      </w:r>
      <w:proofErr w:type="spellStart"/>
      <w:r>
        <w:t>antipedofilia</w:t>
      </w:r>
      <w:proofErr w:type="spellEnd"/>
      <w:r>
        <w:t xml:space="preserve"> e a criminalização das fantasias sexuais. In: </w:t>
      </w:r>
      <w:proofErr w:type="spellStart"/>
      <w:r w:rsidRPr="00B077EA">
        <w:rPr>
          <w:i/>
        </w:rPr>
        <w:t>Sexualidad</w:t>
      </w:r>
      <w:proofErr w:type="spellEnd"/>
      <w:r w:rsidRPr="00B077EA">
        <w:rPr>
          <w:i/>
        </w:rPr>
        <w:t xml:space="preserve">, </w:t>
      </w:r>
      <w:proofErr w:type="spellStart"/>
      <w:r w:rsidRPr="00B077EA">
        <w:rPr>
          <w:i/>
        </w:rPr>
        <w:t>Salud</w:t>
      </w:r>
      <w:proofErr w:type="spellEnd"/>
      <w:r w:rsidRPr="00B077EA">
        <w:rPr>
          <w:i/>
        </w:rPr>
        <w:t xml:space="preserve"> y Sociedade</w:t>
      </w:r>
      <w:r>
        <w:t>. N.15 – Dec. 2013 – pp. 37-61.</w:t>
      </w:r>
    </w:p>
    <w:p w:rsidR="00B077EA" w:rsidRDefault="00B077EA" w:rsidP="00787772">
      <w:pPr>
        <w:spacing w:after="0" w:line="240" w:lineRule="auto"/>
        <w:ind w:left="360"/>
        <w:jc w:val="both"/>
      </w:pPr>
      <w:r w:rsidRPr="00B077EA">
        <w:t>Resumo: Partindo do pressuposto de que as categorias classificatórias utilizadas na construção</w:t>
      </w:r>
      <w:r>
        <w:t xml:space="preserve"> </w:t>
      </w:r>
      <w:r w:rsidRPr="00B077EA">
        <w:t>de “problemas sociais” influenciam nas formas de compreensão e gestão dos mesmos, o</w:t>
      </w:r>
      <w:r>
        <w:t xml:space="preserve"> </w:t>
      </w:r>
      <w:r w:rsidRPr="00B077EA">
        <w:t>artigo analisa como o enfrentamento à violência sexual contra crianças a partir da noção de</w:t>
      </w:r>
      <w:r>
        <w:t xml:space="preserve"> </w:t>
      </w:r>
      <w:r w:rsidRPr="00B077EA">
        <w:t xml:space="preserve">“pedofilia” e com o enfoque na pornografia infantil na internet produz um </w:t>
      </w:r>
      <w:proofErr w:type="spellStart"/>
      <w:r w:rsidRPr="00B077EA">
        <w:t>borramento</w:t>
      </w:r>
      <w:proofErr w:type="spellEnd"/>
      <w:r w:rsidRPr="00B077EA">
        <w:t xml:space="preserve"> das</w:t>
      </w:r>
      <w:r>
        <w:t xml:space="preserve"> </w:t>
      </w:r>
      <w:r w:rsidRPr="00B077EA">
        <w:t>fronteiras entre atos e fantasias sexuais, produzindo um deslocamento da atenção política das</w:t>
      </w:r>
      <w:r>
        <w:t xml:space="preserve"> </w:t>
      </w:r>
      <w:r w:rsidRPr="00B077EA">
        <w:t xml:space="preserve">desigualdades de poder para a ameaça das perversões. O material de análise é baseado em </w:t>
      </w:r>
      <w:r>
        <w:t>d</w:t>
      </w:r>
      <w:r w:rsidRPr="00B077EA">
        <w:t>iscussões</w:t>
      </w:r>
      <w:r>
        <w:t xml:space="preserve"> </w:t>
      </w:r>
      <w:r w:rsidRPr="00B077EA">
        <w:t>legislativas realizadas no âmbito da Comissão Parlamentar de Inquérito da Pedofilia,</w:t>
      </w:r>
      <w:r>
        <w:t xml:space="preserve"> </w:t>
      </w:r>
      <w:r w:rsidRPr="00B077EA">
        <w:t>do Senado Federal brasileiro, e em um dos inquéritos consultados durante pesquisa etnográfica</w:t>
      </w:r>
      <w:r>
        <w:t xml:space="preserve"> </w:t>
      </w:r>
      <w:r w:rsidRPr="00B077EA">
        <w:t xml:space="preserve">na Polícia Federal. Por fim, são discutidos alguns dos efeitos da “cruzada </w:t>
      </w:r>
      <w:proofErr w:type="spellStart"/>
      <w:r w:rsidRPr="00B077EA">
        <w:t>antipedofilia</w:t>
      </w:r>
      <w:proofErr w:type="spellEnd"/>
      <w:r w:rsidRPr="00B077EA">
        <w:t>”.</w:t>
      </w:r>
      <w:r>
        <w:t xml:space="preserve"> </w:t>
      </w:r>
    </w:p>
    <w:p w:rsidR="00B077EA" w:rsidRDefault="00B077EA"/>
    <w:p w:rsidR="00787772" w:rsidRPr="00C37BFE" w:rsidRDefault="00787772">
      <w:pPr>
        <w:rPr>
          <w:b/>
        </w:rPr>
      </w:pPr>
      <w:proofErr w:type="spellStart"/>
      <w:r w:rsidRPr="00C37BFE">
        <w:rPr>
          <w:b/>
        </w:rPr>
        <w:t>Transexualidade</w:t>
      </w:r>
      <w:proofErr w:type="spellEnd"/>
    </w:p>
    <w:p w:rsidR="00787772" w:rsidRDefault="00787772" w:rsidP="00787772">
      <w:pPr>
        <w:pStyle w:val="PargrafodaLista"/>
        <w:numPr>
          <w:ilvl w:val="0"/>
          <w:numId w:val="1"/>
        </w:numPr>
      </w:pPr>
      <w:r>
        <w:t xml:space="preserve">SCHRAMM, </w:t>
      </w:r>
      <w:proofErr w:type="spellStart"/>
      <w:r>
        <w:t>Fermin</w:t>
      </w:r>
      <w:proofErr w:type="spellEnd"/>
      <w:r>
        <w:t xml:space="preserve"> R.; BARBOZA, Heloisa Helena; GUIMARÃES, </w:t>
      </w:r>
      <w:proofErr w:type="spellStart"/>
      <w:r>
        <w:t>Anibal</w:t>
      </w:r>
      <w:proofErr w:type="spellEnd"/>
      <w:r>
        <w:t xml:space="preserve">. A moralidade da </w:t>
      </w:r>
      <w:proofErr w:type="spellStart"/>
      <w:r>
        <w:t>transexualidade</w:t>
      </w:r>
      <w:proofErr w:type="spellEnd"/>
      <w:r>
        <w:t xml:space="preserve">: aspectos </w:t>
      </w:r>
      <w:proofErr w:type="spellStart"/>
      <w:r>
        <w:t>bioéticos</w:t>
      </w:r>
      <w:proofErr w:type="spellEnd"/>
      <w:r>
        <w:t xml:space="preserve"> e jurídicos. In: </w:t>
      </w:r>
      <w:r>
        <w:rPr>
          <w:i/>
        </w:rPr>
        <w:t xml:space="preserve">Revista </w:t>
      </w:r>
      <w:proofErr w:type="spellStart"/>
      <w:r>
        <w:rPr>
          <w:i/>
        </w:rPr>
        <w:t>Redbioética</w:t>
      </w:r>
      <w:proofErr w:type="spellEnd"/>
      <w:r>
        <w:rPr>
          <w:i/>
        </w:rPr>
        <w:t>/UNESCO</w:t>
      </w:r>
      <w:r>
        <w:t xml:space="preserve">. </w:t>
      </w:r>
      <w:proofErr w:type="spellStart"/>
      <w:r>
        <w:t>Año</w:t>
      </w:r>
      <w:proofErr w:type="spellEnd"/>
      <w:r>
        <w:t xml:space="preserve"> 2, 1(3), 66-77, </w:t>
      </w:r>
      <w:proofErr w:type="spellStart"/>
      <w:r>
        <w:t>Enero-junio</w:t>
      </w:r>
      <w:proofErr w:type="spellEnd"/>
      <w:r>
        <w:t xml:space="preserve"> 2011.</w:t>
      </w:r>
    </w:p>
    <w:p w:rsidR="00B077EA" w:rsidRDefault="00787772" w:rsidP="00787772">
      <w:pPr>
        <w:autoSpaceDE w:val="0"/>
        <w:autoSpaceDN w:val="0"/>
        <w:adjustRightInd w:val="0"/>
        <w:spacing w:after="0" w:line="240" w:lineRule="auto"/>
        <w:ind w:left="360"/>
        <w:jc w:val="both"/>
      </w:pPr>
      <w:r w:rsidRPr="00787772">
        <w:lastRenderedPageBreak/>
        <w:t>Resumo:</w:t>
      </w:r>
      <w:r>
        <w:t xml:space="preserve"> </w:t>
      </w:r>
      <w:r w:rsidRPr="00787772">
        <w:t>À luz da bioética, analisamos neste artigo algumas questões morais e jurídicas relacionadas ao chamado “fenômeno</w:t>
      </w:r>
      <w:r>
        <w:t xml:space="preserve"> </w:t>
      </w:r>
      <w:r w:rsidRPr="00787772">
        <w:t xml:space="preserve">da </w:t>
      </w:r>
      <w:proofErr w:type="spellStart"/>
      <w:r w:rsidRPr="00787772">
        <w:t>transexualidade</w:t>
      </w:r>
      <w:proofErr w:type="spellEnd"/>
      <w:r w:rsidRPr="00787772">
        <w:t xml:space="preserve">”, em especial, a proposta terapêutica do chamado Processo </w:t>
      </w:r>
      <w:proofErr w:type="spellStart"/>
      <w:r w:rsidRPr="00787772">
        <w:t>Transexualizador</w:t>
      </w:r>
      <w:proofErr w:type="spellEnd"/>
      <w:r w:rsidRPr="00787772">
        <w:t xml:space="preserve"> (</w:t>
      </w:r>
      <w:proofErr w:type="spellStart"/>
      <w:r w:rsidRPr="00787772">
        <w:t>PrTr</w:t>
      </w:r>
      <w:proofErr w:type="spellEnd"/>
      <w:r w:rsidRPr="00787772">
        <w:t>) -</w:t>
      </w:r>
      <w:r>
        <w:t xml:space="preserve"> </w:t>
      </w:r>
      <w:r w:rsidRPr="00787772">
        <w:t xml:space="preserve">conjunto de procedimentos médicos para a </w:t>
      </w:r>
      <w:proofErr w:type="spellStart"/>
      <w:r w:rsidRPr="00787772">
        <w:t>redesignação</w:t>
      </w:r>
      <w:proofErr w:type="spellEnd"/>
      <w:r w:rsidRPr="00787772">
        <w:t xml:space="preserve"> sexual da pessoa transexual. Sobretudo, investigamos</w:t>
      </w:r>
      <w:r>
        <w:t xml:space="preserve"> </w:t>
      </w:r>
      <w:r w:rsidRPr="00787772">
        <w:t xml:space="preserve">se o </w:t>
      </w:r>
      <w:proofErr w:type="spellStart"/>
      <w:r w:rsidRPr="00787772">
        <w:t>PrTr</w:t>
      </w:r>
      <w:proofErr w:type="spellEnd"/>
      <w:r w:rsidRPr="00787772">
        <w:t xml:space="preserve"> – política pública de saúde que visa a reduzir o sofrimento psíquico e físico da pessoa transexual </w:t>
      </w:r>
      <w:r>
        <w:t>–</w:t>
      </w:r>
      <w:r w:rsidRPr="00787772">
        <w:t xml:space="preserve"> pode</w:t>
      </w:r>
      <w:r>
        <w:t xml:space="preserve"> </w:t>
      </w:r>
      <w:r w:rsidRPr="00787772">
        <w:t>verdadeiramente contribuir para a reversão de sua discriminação e exclusão social. Não obstante os bons resultados</w:t>
      </w:r>
      <w:r>
        <w:t xml:space="preserve"> </w:t>
      </w:r>
      <w:r w:rsidRPr="00787772">
        <w:t>sob o ponto de vista médico que aquela transformação física representa, concluímos por sua inadequação</w:t>
      </w:r>
      <w:r>
        <w:t xml:space="preserve"> </w:t>
      </w:r>
      <w:r w:rsidRPr="00787772">
        <w:t xml:space="preserve">bioética, uma vez que a autonomia da pessoa transexual em fazer, ou não, a cirurgia de </w:t>
      </w:r>
      <w:proofErr w:type="spellStart"/>
      <w:r w:rsidRPr="00787772">
        <w:t>transgenitalização</w:t>
      </w:r>
      <w:proofErr w:type="spellEnd"/>
      <w:r w:rsidRPr="00787772">
        <w:t xml:space="preserve"> nem</w:t>
      </w:r>
      <w:r>
        <w:t xml:space="preserve"> </w:t>
      </w:r>
      <w:r w:rsidRPr="00787772">
        <w:t>sempre é juridicamente respeitada, e a sua condição transexual implica em cerceamento de seus direitos, como é</w:t>
      </w:r>
      <w:r>
        <w:t xml:space="preserve"> </w:t>
      </w:r>
      <w:r w:rsidRPr="00787772">
        <w:t>o caso da não automática troca de nome e de sexo (requalificação civil), indispensável para seu bem estar psíquico</w:t>
      </w:r>
      <w:r>
        <w:t xml:space="preserve"> </w:t>
      </w:r>
      <w:r w:rsidRPr="00787772">
        <w:t>e social.</w:t>
      </w:r>
    </w:p>
    <w:p w:rsidR="00787772" w:rsidRDefault="00787772" w:rsidP="00787772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:rsidR="00787772" w:rsidRDefault="00787772" w:rsidP="0078777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PEREIRA, Carolina Grant. Bioética e </w:t>
      </w:r>
      <w:proofErr w:type="spellStart"/>
      <w:r>
        <w:t>transexualidade</w:t>
      </w:r>
      <w:proofErr w:type="spellEnd"/>
      <w:r>
        <w:t xml:space="preserve">: para além da </w:t>
      </w:r>
      <w:proofErr w:type="spellStart"/>
      <w:r>
        <w:t>patologização</w:t>
      </w:r>
      <w:proofErr w:type="spellEnd"/>
      <w:r>
        <w:t xml:space="preserve">, uma questão de identidade de gênero. In: </w:t>
      </w:r>
      <w:r w:rsidR="00C37BFE" w:rsidRPr="00AD5E31">
        <w:rPr>
          <w:i/>
        </w:rPr>
        <w:t>Anais do XIX Encontro Nacional do CONPEDI</w:t>
      </w:r>
      <w:r w:rsidR="00C37BFE">
        <w:t>. Florianópolis, Jun. 2010.</w:t>
      </w:r>
    </w:p>
    <w:p w:rsidR="00C37BFE" w:rsidRDefault="00C37BFE" w:rsidP="00C37BFE">
      <w:pPr>
        <w:pStyle w:val="PargrafodaLista"/>
        <w:autoSpaceDE w:val="0"/>
        <w:autoSpaceDN w:val="0"/>
        <w:adjustRightInd w:val="0"/>
        <w:spacing w:after="0" w:line="240" w:lineRule="auto"/>
        <w:jc w:val="both"/>
      </w:pPr>
    </w:p>
    <w:p w:rsidR="00C37BFE" w:rsidRDefault="00C37BFE" w:rsidP="00C37BFE">
      <w:pPr>
        <w:autoSpaceDE w:val="0"/>
        <w:autoSpaceDN w:val="0"/>
        <w:adjustRightInd w:val="0"/>
        <w:spacing w:after="0" w:line="240" w:lineRule="auto"/>
        <w:ind w:left="360"/>
        <w:jc w:val="both"/>
      </w:pPr>
      <w:r>
        <w:t xml:space="preserve">Resumo: </w:t>
      </w:r>
      <w:r w:rsidRPr="00C37BFE">
        <w:t>O objetivo deste trabalho é trazer, em breves síntese e comentários, a “revolução paradigmática” que está</w:t>
      </w:r>
      <w:r>
        <w:t xml:space="preserve"> </w:t>
      </w:r>
      <w:r w:rsidRPr="00C37BFE">
        <w:t xml:space="preserve">emergindo na seara da </w:t>
      </w:r>
      <w:proofErr w:type="spellStart"/>
      <w:r w:rsidRPr="00C37BFE">
        <w:t>transexualidade</w:t>
      </w:r>
      <w:proofErr w:type="spellEnd"/>
      <w:r w:rsidRPr="00C37BFE">
        <w:t>, iniciada por Berenice Bento na Sociologia, para o campo da Bioética</w:t>
      </w:r>
      <w:r>
        <w:t xml:space="preserve"> </w:t>
      </w:r>
      <w:r w:rsidRPr="00C37BFE">
        <w:t>e do Direito, a fim de que se reconheçam não o direito à saúde do transexual que sofre de um grave</w:t>
      </w:r>
      <w:r>
        <w:t xml:space="preserve"> </w:t>
      </w:r>
      <w:r w:rsidRPr="00C37BFE">
        <w:t>transtorno psicopatológico, mas a sua autonomia privada, o seu direito de dispor do próprio corpo, de</w:t>
      </w:r>
      <w:r>
        <w:t xml:space="preserve"> </w:t>
      </w:r>
      <w:r w:rsidRPr="00C37BFE">
        <w:t>proferir consentimento informado na realização da cirurgia de mudança de sexo (a qual deixa de constituir o</w:t>
      </w:r>
      <w:r>
        <w:t xml:space="preserve"> </w:t>
      </w:r>
      <w:r w:rsidRPr="00C37BFE">
        <w:t>crime de mutilação ou lesão corporal grave para representar o exercício regular de um direito do médico que</w:t>
      </w:r>
      <w:r>
        <w:t xml:space="preserve"> </w:t>
      </w:r>
      <w:r w:rsidRPr="00C37BFE">
        <w:t>aceita promover um procedimento solicitado autônoma e convictamente por um indivíduo consciente dos</w:t>
      </w:r>
      <w:r>
        <w:t xml:space="preserve"> </w:t>
      </w:r>
      <w:r w:rsidRPr="00C37BFE">
        <w:t>seus direitos e anseios mais íntimos), que consubstanciará, materializará, os seus direitos da personalidade</w:t>
      </w:r>
      <w:r>
        <w:t xml:space="preserve"> </w:t>
      </w:r>
      <w:r w:rsidRPr="00C37BFE">
        <w:t>(imagem, integridade física e psíquica, etc.), o seu direito à livre orientação sexual e, por fim, a sua dignidade</w:t>
      </w:r>
      <w:r>
        <w:t xml:space="preserve"> </w:t>
      </w:r>
      <w:r w:rsidRPr="00C37BFE">
        <w:t>humana plena, completa e enfim compreendida e respeitada.</w:t>
      </w:r>
    </w:p>
    <w:p w:rsidR="00B077EA" w:rsidRDefault="00B077EA"/>
    <w:p w:rsidR="00AF328B" w:rsidRDefault="00AF328B" w:rsidP="00AF328B">
      <w:pPr>
        <w:pStyle w:val="PargrafodaLista"/>
        <w:numPr>
          <w:ilvl w:val="0"/>
          <w:numId w:val="1"/>
        </w:numPr>
      </w:pPr>
      <w:r>
        <w:t xml:space="preserve">VENTURA, Miriam. </w:t>
      </w:r>
      <w:proofErr w:type="spellStart"/>
      <w:r>
        <w:t>Transexualidade</w:t>
      </w:r>
      <w:proofErr w:type="spellEnd"/>
      <w:r>
        <w:t xml:space="preserve">: algumas reflexões jurídicas sobre a autonomia corporal e autodeterminação da identidade sexual. In: </w:t>
      </w:r>
      <w:r w:rsidRPr="00AD5E31">
        <w:rPr>
          <w:i/>
        </w:rPr>
        <w:t>Em defesa dos direitos sexuais</w:t>
      </w:r>
      <w:r>
        <w:t>. RIOS, Roger Raupp, et. al. (org.). Porto Alegre: Livraria do Advogado, 2007, p. 141-167.</w:t>
      </w:r>
    </w:p>
    <w:p w:rsidR="00CB0F16" w:rsidRPr="00AF328B" w:rsidRDefault="00CB0F16" w:rsidP="00CB0F16">
      <w:pPr>
        <w:ind w:left="360"/>
        <w:jc w:val="both"/>
      </w:pPr>
      <w:r>
        <w:t xml:space="preserve">Resumo: busca-se uma reflexão sobre a autonomia corporal e a autodeterminação da identidade sexual. Mediante o exame do tratamento jurídico dado à </w:t>
      </w:r>
      <w:proofErr w:type="spellStart"/>
      <w:r>
        <w:t>transexualidade</w:t>
      </w:r>
      <w:proofErr w:type="spellEnd"/>
      <w:r>
        <w:t xml:space="preserve">, discute-se o acesso às transformações corporais para a “mudança do sexo” e a correspondente alteração no registro civil. Por meio da análise dos precedentes jurisprudenciais dos tribunais superiores brasileiros e da produção doutrinária, são consideradas as consequências da normatização e da normalização realizadas pela medicina e pelo direito para a saúde e a cidadania das pessoas transexuais. </w:t>
      </w:r>
    </w:p>
    <w:p w:rsidR="00AF328B" w:rsidRDefault="00AF328B">
      <w:pPr>
        <w:rPr>
          <w:b/>
        </w:rPr>
      </w:pPr>
    </w:p>
    <w:p w:rsidR="00552A08" w:rsidRDefault="00552A08">
      <w:pPr>
        <w:rPr>
          <w:b/>
        </w:rPr>
      </w:pPr>
      <w:r>
        <w:rPr>
          <w:b/>
        </w:rPr>
        <w:t>Sexualidade e casamento</w:t>
      </w:r>
    </w:p>
    <w:p w:rsidR="00552A08" w:rsidRPr="00DC5C7F" w:rsidRDefault="00DC5C7F" w:rsidP="00DC5C7F">
      <w:pPr>
        <w:pStyle w:val="PargrafodaLista"/>
        <w:numPr>
          <w:ilvl w:val="0"/>
          <w:numId w:val="1"/>
        </w:numPr>
        <w:rPr>
          <w:b/>
        </w:rPr>
      </w:pPr>
      <w:r>
        <w:t>FIUZA, César; POLI, Luciana Costa. Autonomia privada e intervenção no Estado Democrático de Direito: a (</w:t>
      </w:r>
      <w:proofErr w:type="spellStart"/>
      <w:r>
        <w:t>im</w:t>
      </w:r>
      <w:proofErr w:type="spellEnd"/>
      <w:r>
        <w:t xml:space="preserve">)possibilidade de casamento entre homossexuais. In: </w:t>
      </w:r>
      <w:r>
        <w:rPr>
          <w:i/>
        </w:rPr>
        <w:t>Revista Brasileira de Estudos Políticos</w:t>
      </w:r>
      <w:r>
        <w:t>. Belo Horizonte, n. 106, pp. 95-131, jan./jun. 2013.</w:t>
      </w:r>
    </w:p>
    <w:p w:rsidR="00587DA8" w:rsidRDefault="00DC5C7F" w:rsidP="00587DA8">
      <w:pPr>
        <w:autoSpaceDE w:val="0"/>
        <w:autoSpaceDN w:val="0"/>
        <w:adjustRightInd w:val="0"/>
        <w:spacing w:after="0" w:line="240" w:lineRule="auto"/>
        <w:ind w:left="360"/>
        <w:jc w:val="both"/>
      </w:pPr>
      <w:r>
        <w:lastRenderedPageBreak/>
        <w:t xml:space="preserve">Resumo: </w:t>
      </w:r>
      <w:r w:rsidRPr="00DC5C7F">
        <w:t>O trabalho analisa o princípio da autonomia</w:t>
      </w:r>
      <w:r>
        <w:t xml:space="preserve"> </w:t>
      </w:r>
      <w:r w:rsidRPr="00DC5C7F">
        <w:t>privada no contexto das relações afetivas. Aborda os</w:t>
      </w:r>
      <w:r>
        <w:t xml:space="preserve"> </w:t>
      </w:r>
      <w:r w:rsidRPr="00DC5C7F">
        <w:t>fundamentos jurídicos da família contemporânea que,</w:t>
      </w:r>
      <w:r>
        <w:t xml:space="preserve"> </w:t>
      </w:r>
      <w:r w:rsidRPr="00DC5C7F">
        <w:t>fundada essencialmente na cooperação, assume novos</w:t>
      </w:r>
      <w:r>
        <w:t xml:space="preserve"> </w:t>
      </w:r>
      <w:r w:rsidRPr="00DC5C7F">
        <w:t>contornos. Nesse contexto, a promoção da dignidade</w:t>
      </w:r>
      <w:r>
        <w:t xml:space="preserve"> </w:t>
      </w:r>
      <w:r w:rsidRPr="00DC5C7F">
        <w:t>humana se realizará, no seio da família, pelo reconhecimento</w:t>
      </w:r>
      <w:r>
        <w:t xml:space="preserve"> </w:t>
      </w:r>
      <w:r w:rsidRPr="00DC5C7F">
        <w:t>pleno das opções individuais, seja na forma de</w:t>
      </w:r>
      <w:r>
        <w:t xml:space="preserve"> </w:t>
      </w:r>
      <w:r w:rsidRPr="00DC5C7F">
        <w:t>constituição da unidade familiar, pelo reconhecimento</w:t>
      </w:r>
      <w:r>
        <w:t xml:space="preserve"> </w:t>
      </w:r>
      <w:r w:rsidRPr="00DC5C7F">
        <w:t xml:space="preserve">de direitos à união </w:t>
      </w:r>
      <w:proofErr w:type="spellStart"/>
      <w:r w:rsidRPr="00DC5C7F">
        <w:t>homoafetiva</w:t>
      </w:r>
      <w:proofErr w:type="spellEnd"/>
      <w:r w:rsidRPr="00DC5C7F">
        <w:t>. A autonomia privada,</w:t>
      </w:r>
      <w:r>
        <w:t xml:space="preserve"> </w:t>
      </w:r>
      <w:r w:rsidRPr="00DC5C7F">
        <w:t>nos termos ora estudados, está intimamente associada</w:t>
      </w:r>
      <w:r>
        <w:t xml:space="preserve"> </w:t>
      </w:r>
      <w:r w:rsidRPr="00DC5C7F">
        <w:t>aos conceitos de liberdade, autonomia e vontade, para</w:t>
      </w:r>
      <w:r>
        <w:t xml:space="preserve"> </w:t>
      </w:r>
      <w:r w:rsidRPr="00DC5C7F">
        <w:t xml:space="preserve">permitir a proteção jurídica à família </w:t>
      </w:r>
      <w:proofErr w:type="spellStart"/>
      <w:r w:rsidRPr="00DC5C7F">
        <w:t>homoafetiva</w:t>
      </w:r>
      <w:proofErr w:type="spellEnd"/>
      <w:r w:rsidRPr="00DC5C7F">
        <w:t>. Sob esse ponto de vista, analisaremos o casamento</w:t>
      </w:r>
      <w:r>
        <w:t xml:space="preserve"> </w:t>
      </w:r>
      <w:r w:rsidRPr="00DC5C7F">
        <w:t>nos moldes propostos no Código Civil, verificando</w:t>
      </w:r>
      <w:r>
        <w:t xml:space="preserve"> </w:t>
      </w:r>
      <w:r w:rsidRPr="00DC5C7F">
        <w:t xml:space="preserve">se a disciplina legal coaduna-se com a </w:t>
      </w:r>
      <w:proofErr w:type="spellStart"/>
      <w:r w:rsidRPr="00DC5C7F">
        <w:t>principiologia</w:t>
      </w:r>
      <w:proofErr w:type="spellEnd"/>
      <w:r>
        <w:t xml:space="preserve"> </w:t>
      </w:r>
      <w:r w:rsidRPr="00DC5C7F">
        <w:t>constitucional. O casamento será analisado no contexto</w:t>
      </w:r>
      <w:r>
        <w:t xml:space="preserve"> </w:t>
      </w:r>
      <w:r w:rsidRPr="00DC5C7F">
        <w:t>social e histórico da sociedade contemporânea</w:t>
      </w:r>
      <w:r>
        <w:t xml:space="preserve"> </w:t>
      </w:r>
      <w:r w:rsidRPr="00DC5C7F">
        <w:t>a fim de demonstrar que suas características de meio</w:t>
      </w:r>
      <w:r>
        <w:t xml:space="preserve"> </w:t>
      </w:r>
      <w:r w:rsidRPr="00DC5C7F">
        <w:t>de procriação, de proteção de patrimônio, de indissolubilidade</w:t>
      </w:r>
      <w:r w:rsidR="00587DA8">
        <w:t xml:space="preserve"> </w:t>
      </w:r>
      <w:r w:rsidRPr="00DC5C7F">
        <w:t>alteram-se, tornando-se ambiente de salvaguarda</w:t>
      </w:r>
      <w:r>
        <w:t xml:space="preserve"> </w:t>
      </w:r>
      <w:r w:rsidRPr="00DC5C7F">
        <w:t>da pluralidade, da promoção da dignidade</w:t>
      </w:r>
      <w:r>
        <w:t xml:space="preserve"> </w:t>
      </w:r>
      <w:r w:rsidRPr="00DC5C7F">
        <w:t>da pessoa humana, da preservação da igualdade e</w:t>
      </w:r>
      <w:r>
        <w:t xml:space="preserve"> </w:t>
      </w:r>
      <w:r w:rsidRPr="00DC5C7F">
        <w:t>da não discriminação. Sustentaremos a possibilidade</w:t>
      </w:r>
      <w:r>
        <w:t xml:space="preserve"> </w:t>
      </w:r>
      <w:r w:rsidRPr="00DC5C7F">
        <w:t>de realização de casamento entre homossexuais pela</w:t>
      </w:r>
      <w:r>
        <w:t xml:space="preserve"> </w:t>
      </w:r>
      <w:r w:rsidRPr="00DC5C7F">
        <w:t>realização dos princípios mencionados. Sustentamos</w:t>
      </w:r>
      <w:r>
        <w:t xml:space="preserve"> </w:t>
      </w:r>
      <w:r w:rsidRPr="00DC5C7F">
        <w:t>que o meio mais adequado de promover a igualdade</w:t>
      </w:r>
      <w:r>
        <w:t xml:space="preserve"> </w:t>
      </w:r>
      <w:r w:rsidRPr="00DC5C7F">
        <w:t>entre casais homossexuais e heterossexuais é, precisamente,</w:t>
      </w:r>
      <w:r>
        <w:t xml:space="preserve"> </w:t>
      </w:r>
      <w:r w:rsidRPr="00DC5C7F">
        <w:t>permitir-lhes a salvaguarda dos mesmos</w:t>
      </w:r>
      <w:r>
        <w:t xml:space="preserve"> </w:t>
      </w:r>
      <w:r w:rsidRPr="00DC5C7F">
        <w:t>direitos. Defendemos que a concessão do casamento</w:t>
      </w:r>
      <w:r>
        <w:t xml:space="preserve"> </w:t>
      </w:r>
      <w:r w:rsidRPr="00DC5C7F">
        <w:t>tem de ser por força do comando constitucional da</w:t>
      </w:r>
      <w:r>
        <w:t xml:space="preserve"> </w:t>
      </w:r>
      <w:r w:rsidRPr="00DC5C7F">
        <w:t>igualdade, independentemente de considerações</w:t>
      </w:r>
      <w:r>
        <w:t xml:space="preserve"> </w:t>
      </w:r>
      <w:r w:rsidRPr="00DC5C7F">
        <w:t>acerca de gênero.</w:t>
      </w:r>
    </w:p>
    <w:p w:rsidR="000B7EA6" w:rsidRDefault="000B7EA6" w:rsidP="000B7EA6">
      <w:pPr>
        <w:autoSpaceDE w:val="0"/>
        <w:autoSpaceDN w:val="0"/>
        <w:adjustRightInd w:val="0"/>
        <w:spacing w:after="0" w:line="240" w:lineRule="auto"/>
        <w:jc w:val="both"/>
      </w:pPr>
    </w:p>
    <w:p w:rsidR="000B7EA6" w:rsidRDefault="000B7EA6" w:rsidP="000B7EA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RIOS, Roger Raupp. As uniões homossexuais e a “família </w:t>
      </w:r>
      <w:proofErr w:type="spellStart"/>
      <w:r>
        <w:t>homoafetiva</w:t>
      </w:r>
      <w:proofErr w:type="spellEnd"/>
      <w:r>
        <w:t xml:space="preserve">”: o direito de família como instrumento de adaptação e conservadorismo ou a possibilidade de sua transformação e inovação. In: </w:t>
      </w:r>
      <w:r>
        <w:rPr>
          <w:i/>
        </w:rPr>
        <w:t>Civilistica.com</w:t>
      </w:r>
      <w:r>
        <w:t>. a.2, n.2, 2013.</w:t>
      </w:r>
    </w:p>
    <w:p w:rsidR="000B7EA6" w:rsidRDefault="000B7EA6" w:rsidP="000B7EA6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:rsidR="000B7EA6" w:rsidRPr="000B7EA6" w:rsidRDefault="000B7EA6" w:rsidP="000B7EA6">
      <w:pPr>
        <w:autoSpaceDE w:val="0"/>
        <w:autoSpaceDN w:val="0"/>
        <w:adjustRightInd w:val="0"/>
        <w:spacing w:after="0" w:line="240" w:lineRule="auto"/>
        <w:ind w:left="360"/>
        <w:jc w:val="both"/>
      </w:pPr>
      <w:r>
        <w:t xml:space="preserve">Resumo: Este artigo analisa as tendências quanto à qualificação jurídica das uniões de pessoas do mesmo sexo, considerando os paradigmas institucionais, fusionais, </w:t>
      </w:r>
      <w:proofErr w:type="spellStart"/>
      <w:r>
        <w:t>contratualistas</w:t>
      </w:r>
      <w:proofErr w:type="spellEnd"/>
      <w:r>
        <w:t xml:space="preserve"> e pós-modernos, indicados pela sociologia do direito de família. </w:t>
      </w:r>
      <w:r>
        <w:t>Neste contexto, aborda o debate constitucional e as perspectivas e tensões presentes no julgamento da ADFP 132 pelo STF. Aponta para o limite de compreensões onde, ao invés</w:t>
      </w:r>
      <w:r>
        <w:t xml:space="preserve"> </w:t>
      </w:r>
      <w:r>
        <w:t xml:space="preserve">da transformação do direito de família, no reconhecimento destas uniões acaba </w:t>
      </w:r>
      <w:bookmarkStart w:id="0" w:name="_GoBack"/>
      <w:bookmarkEnd w:id="0"/>
      <w:r>
        <w:t xml:space="preserve">prevalecendo uma postura de adaptação </w:t>
      </w:r>
      <w:proofErr w:type="spellStart"/>
      <w:r>
        <w:t>assimilacionista</w:t>
      </w:r>
      <w:proofErr w:type="spellEnd"/>
      <w:r>
        <w:t xml:space="preserve"> e conservadora. </w:t>
      </w:r>
      <w:r>
        <w:cr/>
      </w:r>
    </w:p>
    <w:p w:rsidR="00587DA8" w:rsidRDefault="00587DA8" w:rsidP="00587DA8">
      <w:pPr>
        <w:autoSpaceDE w:val="0"/>
        <w:autoSpaceDN w:val="0"/>
        <w:adjustRightInd w:val="0"/>
        <w:spacing w:after="0" w:line="240" w:lineRule="auto"/>
        <w:jc w:val="both"/>
      </w:pPr>
    </w:p>
    <w:p w:rsidR="00587DA8" w:rsidRDefault="00DC5803" w:rsidP="00587DA8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Direitos reprodutivos e aborto</w:t>
      </w:r>
    </w:p>
    <w:p w:rsidR="00DC5803" w:rsidRDefault="00DC5803" w:rsidP="00587DA8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DC5803" w:rsidRPr="00DC5803" w:rsidRDefault="00DC5803" w:rsidP="00DC580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t xml:space="preserve">ALDANA, </w:t>
      </w:r>
      <w:proofErr w:type="spellStart"/>
      <w:r>
        <w:t>Myrian</w:t>
      </w:r>
      <w:proofErr w:type="spellEnd"/>
      <w:r>
        <w:t xml:space="preserve">; WINCLER, Silvana. Direitos reprodutivos: debates e disputas sobre o direito ao aborto no contexto da redemocratização do Brasil. In: </w:t>
      </w:r>
      <w:r>
        <w:rPr>
          <w:i/>
        </w:rPr>
        <w:t>Revista sequência</w:t>
      </w:r>
      <w:r>
        <w:t>, n. 58, p. 167-183, jul. 2009.</w:t>
      </w:r>
    </w:p>
    <w:p w:rsidR="00DC5803" w:rsidRDefault="00DC5803" w:rsidP="00DC5803">
      <w:pPr>
        <w:autoSpaceDE w:val="0"/>
        <w:autoSpaceDN w:val="0"/>
        <w:adjustRightInd w:val="0"/>
        <w:spacing w:after="0" w:line="240" w:lineRule="auto"/>
        <w:ind w:left="360"/>
        <w:jc w:val="both"/>
        <w:rPr>
          <w:b/>
        </w:rPr>
      </w:pPr>
    </w:p>
    <w:p w:rsidR="00DC5803" w:rsidRDefault="00DC5803" w:rsidP="00DC5803">
      <w:pPr>
        <w:autoSpaceDE w:val="0"/>
        <w:autoSpaceDN w:val="0"/>
        <w:adjustRightInd w:val="0"/>
        <w:spacing w:after="0" w:line="240" w:lineRule="auto"/>
        <w:jc w:val="both"/>
      </w:pPr>
      <w:r>
        <w:t xml:space="preserve">Resumo: </w:t>
      </w:r>
      <w:r w:rsidRPr="00DC5803">
        <w:t>O processo de redemocratização do</w:t>
      </w:r>
      <w:r>
        <w:t xml:space="preserve"> </w:t>
      </w:r>
      <w:r w:rsidRPr="00DC5803">
        <w:t>Brasil, após vinte anos de regime militar (1964-1984), trouxe à tona uma série de demandas de</w:t>
      </w:r>
      <w:r>
        <w:t xml:space="preserve"> </w:t>
      </w:r>
      <w:r w:rsidRPr="00DC5803">
        <w:t>direitos até então não reconhecidos, reivindicados</w:t>
      </w:r>
      <w:r>
        <w:t xml:space="preserve"> </w:t>
      </w:r>
      <w:r w:rsidRPr="00DC5803">
        <w:t>por novos movimentos sociais pautados em</w:t>
      </w:r>
      <w:r>
        <w:t xml:space="preserve"> </w:t>
      </w:r>
      <w:r w:rsidRPr="00DC5803">
        <w:t xml:space="preserve">temáticas </w:t>
      </w:r>
      <w:proofErr w:type="spellStart"/>
      <w:r w:rsidRPr="00DC5803">
        <w:t>identitárias</w:t>
      </w:r>
      <w:proofErr w:type="spellEnd"/>
      <w:r w:rsidRPr="00DC5803">
        <w:t xml:space="preserve"> (gênero, etnia, classe etc.).</w:t>
      </w:r>
      <w:r>
        <w:t xml:space="preserve"> </w:t>
      </w:r>
      <w:r w:rsidRPr="00DC5803">
        <w:t>Neste cenário situam-se as manifestações pró</w:t>
      </w:r>
      <w:r>
        <w:t xml:space="preserve"> </w:t>
      </w:r>
      <w:r w:rsidRPr="00DC5803">
        <w:t>e contra o reconhecimento do direito ao aborto</w:t>
      </w:r>
      <w:r>
        <w:t xml:space="preserve"> </w:t>
      </w:r>
      <w:r w:rsidRPr="00DC5803">
        <w:t>enquanto dimensão dos direitos reprodutivos,</w:t>
      </w:r>
      <w:r>
        <w:t xml:space="preserve"> </w:t>
      </w:r>
      <w:r w:rsidRPr="00DC5803">
        <w:t>perpassando espaços institucionais, como os</w:t>
      </w:r>
      <w:r>
        <w:t xml:space="preserve"> </w:t>
      </w:r>
      <w:r w:rsidRPr="00DC5803">
        <w:t>poderes Legislativo, Executivo e Judiciário, e</w:t>
      </w:r>
      <w:r>
        <w:t xml:space="preserve"> </w:t>
      </w:r>
      <w:r w:rsidRPr="00DC5803">
        <w:t>mobilizando diferentes setores da sociedade civil,</w:t>
      </w:r>
      <w:r>
        <w:t xml:space="preserve"> </w:t>
      </w:r>
      <w:r w:rsidRPr="00DC5803">
        <w:t>além das Igrejas, que vêm jogando um papel</w:t>
      </w:r>
      <w:r>
        <w:t xml:space="preserve"> </w:t>
      </w:r>
      <w:r w:rsidRPr="00DC5803">
        <w:t>fundamental nesse processo. Este texto apresenta</w:t>
      </w:r>
      <w:r>
        <w:t xml:space="preserve"> </w:t>
      </w:r>
      <w:r w:rsidRPr="00DC5803">
        <w:t>elementos desse debate, no intento de afirmar os</w:t>
      </w:r>
      <w:r>
        <w:t xml:space="preserve"> </w:t>
      </w:r>
      <w:r w:rsidRPr="00DC5803">
        <w:t>direitos reprodutivos como direitos humanos.</w:t>
      </w:r>
    </w:p>
    <w:p w:rsidR="00DC5803" w:rsidRDefault="00DC5803" w:rsidP="00DC5803">
      <w:pPr>
        <w:autoSpaceDE w:val="0"/>
        <w:autoSpaceDN w:val="0"/>
        <w:adjustRightInd w:val="0"/>
        <w:spacing w:after="0" w:line="240" w:lineRule="auto"/>
        <w:jc w:val="both"/>
      </w:pPr>
    </w:p>
    <w:p w:rsidR="00DC5803" w:rsidRDefault="00DC5803" w:rsidP="00DC580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SARMENTO, Daniel. </w:t>
      </w:r>
      <w:r w:rsidRPr="00AD5E31">
        <w:rPr>
          <w:i/>
        </w:rPr>
        <w:t>Legalização do aborto e Constituição</w:t>
      </w:r>
      <w:r>
        <w:t>. Disponível em &lt;</w:t>
      </w:r>
      <w:r w:rsidRPr="00DC5803">
        <w:t xml:space="preserve"> http://pfdc.pgr.mpf.mp.br/atuacao-e-conteudos-de-apoio/publicacoes/direitos-</w:t>
      </w:r>
      <w:r w:rsidRPr="00DC5803">
        <w:lastRenderedPageBreak/>
        <w:t>sexuais-e-reprodutivos/aborto/legalizacao_do_aborto_e_constituicao_daniel_sarmento.pdf</w:t>
      </w:r>
      <w:r>
        <w:t>&gt;</w:t>
      </w:r>
    </w:p>
    <w:p w:rsidR="00DC5803" w:rsidRDefault="00DC5803" w:rsidP="00DC5803">
      <w:pPr>
        <w:autoSpaceDE w:val="0"/>
        <w:autoSpaceDN w:val="0"/>
        <w:adjustRightInd w:val="0"/>
        <w:spacing w:after="0" w:line="240" w:lineRule="auto"/>
        <w:jc w:val="both"/>
      </w:pPr>
    </w:p>
    <w:p w:rsidR="00DC5803" w:rsidRPr="00DC5803" w:rsidRDefault="00DC5803" w:rsidP="00DC5803">
      <w:pPr>
        <w:autoSpaceDE w:val="0"/>
        <w:autoSpaceDN w:val="0"/>
        <w:adjustRightInd w:val="0"/>
        <w:spacing w:after="0" w:line="240" w:lineRule="auto"/>
        <w:jc w:val="both"/>
      </w:pPr>
      <w:r>
        <w:t xml:space="preserve">Resumo: O artigo analisa a questão da legalização do aborto a partir da hipótese de ponderação de valores constitucionais, em que se deve buscar um ponto de equilíbrio, no qual o sacrifício a cada um dos bens jurídicos envolvidos seja o menor possível, e que atente tanto para as implicações éticas do problema a ser equacionado, como para os resultados pragmáticos das soluções alvitradas. Com base nestas premissas, pretende-se abordar o tema do aborto sob a perspectiva jurídico-constitucional, mas devidamente ilustrada e enriquecida pelos aportes da Ética, da Saúde Pública e da Sociologia. </w:t>
      </w:r>
    </w:p>
    <w:sectPr w:rsidR="00DC5803" w:rsidRPr="00DC58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2DA3"/>
    <w:multiLevelType w:val="hybridMultilevel"/>
    <w:tmpl w:val="68588B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6748D"/>
    <w:multiLevelType w:val="hybridMultilevel"/>
    <w:tmpl w:val="187CB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7EA"/>
    <w:rsid w:val="000A7971"/>
    <w:rsid w:val="000B7EA6"/>
    <w:rsid w:val="004F5276"/>
    <w:rsid w:val="00552A08"/>
    <w:rsid w:val="00587DA8"/>
    <w:rsid w:val="005C5271"/>
    <w:rsid w:val="00787772"/>
    <w:rsid w:val="00974962"/>
    <w:rsid w:val="00974E74"/>
    <w:rsid w:val="00A251B0"/>
    <w:rsid w:val="00A319D9"/>
    <w:rsid w:val="00AD5E31"/>
    <w:rsid w:val="00AF328B"/>
    <w:rsid w:val="00B077EA"/>
    <w:rsid w:val="00C37BFE"/>
    <w:rsid w:val="00CB0F16"/>
    <w:rsid w:val="00DB6562"/>
    <w:rsid w:val="00DC5803"/>
    <w:rsid w:val="00DC5C7F"/>
    <w:rsid w:val="00E6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965E1-01D1-4B0D-ADC7-1B0B902F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77EA"/>
    <w:pPr>
      <w:ind w:left="720"/>
      <w:contextualSpacing/>
    </w:pPr>
  </w:style>
  <w:style w:type="paragraph" w:customStyle="1" w:styleId="Default">
    <w:name w:val="Default"/>
    <w:rsid w:val="00DC5C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5</Pages>
  <Words>2111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 Fernandes</dc:creator>
  <cp:keywords/>
  <dc:description/>
  <cp:lastModifiedBy>Eder Fernandes</cp:lastModifiedBy>
  <cp:revision>8</cp:revision>
  <dcterms:created xsi:type="dcterms:W3CDTF">2014-02-17T18:47:00Z</dcterms:created>
  <dcterms:modified xsi:type="dcterms:W3CDTF">2014-02-19T14:20:00Z</dcterms:modified>
</cp:coreProperties>
</file>